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10F61">
      <w:pPr>
        <w:pStyle w:val="4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华文中宋" w:hAnsi="华文中宋" w:eastAsia="华文中宋"/>
        </w:rPr>
      </w:pPr>
      <w:bookmarkStart w:id="0" w:name="_Toc35393813"/>
      <w:bookmarkStart w:id="1" w:name="_Toc28359026"/>
      <w:bookmarkStart w:id="2" w:name="OLE_LINK1"/>
      <w:r>
        <w:rPr>
          <w:rFonts w:hint="eastAsia" w:ascii="华文中宋" w:hAnsi="华文中宋" w:eastAsia="华文中宋"/>
        </w:rPr>
        <w:t>香樟公寓、标准厂房、创业园电梯维保项目更正公告</w:t>
      </w:r>
      <w:bookmarkEnd w:id="0"/>
      <w:bookmarkEnd w:id="1"/>
    </w:p>
    <w:p w14:paraId="32D7EB5C">
      <w:pPr>
        <w:pStyle w:val="5"/>
        <w:spacing w:before="0" w:after="0" w:line="240" w:lineRule="auto"/>
        <w:rPr>
          <w:rFonts w:hint="eastAsia" w:ascii="黑体" w:hAnsi="黑体" w:cs="宋体"/>
          <w:b w:val="0"/>
          <w:sz w:val="28"/>
          <w:szCs w:val="28"/>
        </w:rPr>
      </w:pPr>
      <w:bookmarkStart w:id="3" w:name="_Toc28359027"/>
      <w:bookmarkStart w:id="4" w:name="_Toc35393814"/>
      <w:bookmarkStart w:id="5" w:name="_Toc28359104"/>
      <w:bookmarkStart w:id="6" w:name="_Toc35393645"/>
      <w:r>
        <w:rPr>
          <w:rFonts w:hint="eastAsia" w:ascii="黑体" w:hAnsi="黑体" w:cs="宋体"/>
          <w:b w:val="0"/>
          <w:sz w:val="28"/>
          <w:szCs w:val="28"/>
        </w:rPr>
        <w:t>一、项目基本情况</w:t>
      </w:r>
      <w:bookmarkEnd w:id="3"/>
      <w:bookmarkEnd w:id="4"/>
      <w:bookmarkEnd w:id="5"/>
      <w:bookmarkEnd w:id="6"/>
    </w:p>
    <w:p w14:paraId="0D64BF66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原公告的采购项目名称：</w:t>
      </w:r>
      <w:r>
        <w:rPr>
          <w:rFonts w:hint="eastAsia" w:ascii="仿宋" w:hAnsi="仿宋" w:eastAsia="仿宋"/>
          <w:sz w:val="28"/>
          <w:szCs w:val="28"/>
          <w:u w:val="single"/>
        </w:rPr>
        <w:t>香樟公寓、标准厂房、创业园电梯维保项目</w:t>
      </w:r>
    </w:p>
    <w:p w14:paraId="6D0F6D77">
      <w:pPr>
        <w:ind w:firstLine="560" w:firstLineChars="2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首次公告日期：</w:t>
      </w:r>
      <w:r>
        <w:rPr>
          <w:rFonts w:hint="eastAsia" w:ascii="仿宋" w:hAnsi="仿宋" w:eastAsia="仿宋"/>
          <w:sz w:val="28"/>
          <w:szCs w:val="28"/>
          <w:u w:val="single"/>
        </w:rPr>
        <w:t>202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" w:hAnsi="仿宋" w:eastAsia="仿宋"/>
          <w:sz w:val="28"/>
          <w:szCs w:val="28"/>
          <w:u w:val="single"/>
        </w:rPr>
        <w:t>日</w:t>
      </w:r>
    </w:p>
    <w:p w14:paraId="03E75E07">
      <w:pPr>
        <w:pStyle w:val="5"/>
        <w:spacing w:before="0" w:after="0" w:line="240" w:lineRule="auto"/>
        <w:rPr>
          <w:rFonts w:hint="eastAsia" w:ascii="黑体" w:hAnsi="黑体" w:cs="宋体"/>
          <w:b w:val="0"/>
          <w:sz w:val="28"/>
          <w:szCs w:val="28"/>
        </w:rPr>
      </w:pPr>
      <w:bookmarkStart w:id="7" w:name="_Toc35393815"/>
      <w:bookmarkStart w:id="8" w:name="_Toc35393646"/>
      <w:bookmarkStart w:id="9" w:name="_Toc28359105"/>
      <w:bookmarkStart w:id="10" w:name="_Toc28359028"/>
      <w:r>
        <w:rPr>
          <w:rFonts w:hint="eastAsia" w:ascii="黑体" w:hAnsi="黑体" w:cs="宋体"/>
          <w:b w:val="0"/>
          <w:sz w:val="28"/>
          <w:szCs w:val="28"/>
        </w:rPr>
        <w:t>二、更正信息</w:t>
      </w:r>
      <w:bookmarkEnd w:id="7"/>
      <w:bookmarkEnd w:id="8"/>
      <w:bookmarkEnd w:id="9"/>
      <w:bookmarkEnd w:id="10"/>
    </w:p>
    <w:p w14:paraId="5E0EE651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更正事项：采购文件</w:t>
      </w:r>
    </w:p>
    <w:p w14:paraId="05CAE1EA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更正内容：</w:t>
      </w:r>
    </w:p>
    <w:p w14:paraId="409B8452">
      <w:pPr>
        <w:numPr>
          <w:ilvl w:val="0"/>
          <w:numId w:val="1"/>
        </w:numPr>
        <w:ind w:firstLine="560" w:firstLineChars="2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single"/>
        </w:rPr>
        <w:t>本项目第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七章</w:t>
      </w:r>
      <w:r>
        <w:rPr>
          <w:rFonts w:hint="eastAsia" w:ascii="仿宋" w:hAnsi="仿宋" w:eastAsia="仿宋"/>
          <w:sz w:val="28"/>
          <w:szCs w:val="28"/>
          <w:u w:val="single"/>
        </w:rPr>
        <w:t>响应文件组成中的“分项报价明细表”格式有调整，调整如下：</w:t>
      </w:r>
    </w:p>
    <w:p w14:paraId="20B57197">
      <w:pPr>
        <w:numPr>
          <w:ilvl w:val="0"/>
          <w:numId w:val="0"/>
        </w:numPr>
        <w:rPr>
          <w:rFonts w:hint="eastAsia" w:ascii="仿宋" w:hAnsi="仿宋" w:eastAsia="仿宋"/>
          <w:sz w:val="28"/>
          <w:szCs w:val="28"/>
          <w:u w:val="single"/>
        </w:rPr>
      </w:pPr>
    </w:p>
    <w:p w14:paraId="2174D052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211CF58D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5C301C36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373E844A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2BAD8E13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1D03FC03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4864C66A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6CC2239C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4012E320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75068C2F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385E1CC7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42AC8D5A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689CD9AD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6C9934A3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434BCF6E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17CF416E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05567081">
      <w:pPr>
        <w:snapToGrid w:val="0"/>
        <w:jc w:val="center"/>
        <w:rPr>
          <w:rFonts w:hint="eastAsia" w:ascii="宋体" w:hAnsi="宋体"/>
          <w:b/>
          <w:bCs/>
          <w:sz w:val="28"/>
          <w:szCs w:val="28"/>
        </w:rPr>
      </w:pPr>
    </w:p>
    <w:p w14:paraId="03FD9BA0">
      <w:pPr>
        <w:pStyle w:val="2"/>
        <w:rPr>
          <w:rFonts w:hint="eastAsia"/>
          <w:color w:val="auto"/>
          <w:highlight w:val="none"/>
        </w:rPr>
        <w:sectPr>
          <w:footerReference r:id="rId3" w:type="default"/>
          <w:pgSz w:w="11906" w:h="16838"/>
          <w:pgMar w:top="1440" w:right="1486" w:bottom="1440" w:left="1380" w:header="851" w:footer="992" w:gutter="0"/>
          <w:pgNumType w:start="1"/>
          <w:cols w:space="425" w:num="1"/>
          <w:docGrid w:type="lines" w:linePitch="312" w:charSpace="0"/>
        </w:sectPr>
      </w:pPr>
    </w:p>
    <w:p w14:paraId="2394DA10">
      <w:pPr>
        <w:spacing w:line="400" w:lineRule="exact"/>
        <w:jc w:val="center"/>
        <w:rPr>
          <w:rFonts w:ascii="Calibri" w:hAnsi="Calibri"/>
          <w:b/>
          <w:bCs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auto"/>
          <w:sz w:val="28"/>
          <w:highlight w:val="none"/>
        </w:rPr>
        <w:t>三、</w:t>
      </w:r>
      <w:r>
        <w:rPr>
          <w:rFonts w:hint="eastAsia" w:ascii="Calibri" w:hAnsi="Calibri"/>
          <w:b/>
          <w:bCs/>
          <w:color w:val="auto"/>
          <w:sz w:val="32"/>
          <w:szCs w:val="32"/>
          <w:highlight w:val="none"/>
        </w:rPr>
        <w:t xml:space="preserve">分项报价明细表 </w:t>
      </w:r>
    </w:p>
    <w:p w14:paraId="1521C01E">
      <w:pPr>
        <w:spacing w:line="360" w:lineRule="auto"/>
        <w:ind w:left="480" w:right="-325" w:rightChars="-155"/>
        <w:rPr>
          <w:rFonts w:hint="eastAsia" w:ascii="仿宋_GB2312" w:hAnsi="宋体" w:eastAsia="仿宋_GB2312"/>
          <w:color w:val="auto"/>
          <w:sz w:val="24"/>
          <w:highlight w:val="none"/>
        </w:rPr>
      </w:pPr>
      <w:r>
        <w:rPr>
          <w:rFonts w:hint="eastAsia" w:ascii="仿宋_GB2312" w:hAnsi="宋体" w:eastAsia="仿宋_GB2312"/>
          <w:color w:val="auto"/>
          <w:sz w:val="24"/>
          <w:highlight w:val="none"/>
        </w:rPr>
        <w:t>供应商（盖章）：</w:t>
      </w:r>
    </w:p>
    <w:p w14:paraId="442BDFD1">
      <w:pPr>
        <w:pStyle w:val="2"/>
        <w:ind w:firstLine="480" w:firstLineChars="200"/>
        <w:rPr>
          <w:rFonts w:hint="eastAsia" w:ascii="仿宋_GB2312" w:hAnsi="宋体" w:eastAsia="仿宋_GB2312"/>
          <w:color w:val="auto"/>
          <w:kern w:val="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color w:val="auto"/>
          <w:kern w:val="2"/>
          <w:sz w:val="24"/>
          <w:szCs w:val="24"/>
          <w:highlight w:val="none"/>
        </w:rPr>
        <w:t>项目名称：</w:t>
      </w:r>
      <w:r>
        <w:rPr>
          <w:rFonts w:hint="eastAsia" w:ascii="仿宋_GB2312" w:hAnsi="宋体" w:eastAsia="仿宋_GB2312"/>
          <w:color w:val="auto"/>
          <w:kern w:val="2"/>
          <w:sz w:val="28"/>
          <w:szCs w:val="28"/>
          <w:highlight w:val="none"/>
        </w:rPr>
        <w:t xml:space="preserve"> </w:t>
      </w:r>
    </w:p>
    <w:tbl>
      <w:tblPr>
        <w:tblStyle w:val="22"/>
        <w:tblW w:w="1363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2093"/>
        <w:gridCol w:w="1169"/>
        <w:gridCol w:w="1112"/>
        <w:gridCol w:w="1320"/>
        <w:gridCol w:w="772"/>
        <w:gridCol w:w="1509"/>
        <w:gridCol w:w="1144"/>
        <w:gridCol w:w="5"/>
        <w:gridCol w:w="1575"/>
        <w:gridCol w:w="2226"/>
      </w:tblGrid>
      <w:tr w14:paraId="18EDE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EC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AA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部位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30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载重（KG）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D0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速度（M/S）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B5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电梯型号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03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D8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品牌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69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停靠层站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E59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单价（元/月）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62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合价（元</w:t>
            </w:r>
            <w:bookmarkStart w:id="17" w:name="_GoBack"/>
            <w:bookmarkEnd w:id="17"/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）</w:t>
            </w:r>
          </w:p>
        </w:tc>
      </w:tr>
      <w:tr w14:paraId="4657A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A4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3B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创业园一期1号楼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89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1600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CA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BE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XO-CONIII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6F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FC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杭州西奥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52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59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FA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1A8F7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99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3C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创业园一期2号楼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81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2000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26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A2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XO-HTVF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25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B2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杭州西奥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B4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F4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BA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0B7C9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52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E9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创业园一期3号楼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E1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2000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8F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67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XO-HTVF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E6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5E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杭州西奥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AB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7B4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31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25C43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56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0F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创业园二期1号楼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96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1350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10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19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XO-CONIII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A2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36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杭州西奥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7C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2F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9E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17F8A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ED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5FC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创业园二期2号楼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22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2000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94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07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XO-HTVF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03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34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杭州西奥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A5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11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48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17687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78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60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创业园二期3号楼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08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2000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A7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D6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XO-HTVF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32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2F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杭州西奥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5D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43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42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3109E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A1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10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创业园二期4号楼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EB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2000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33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AD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XO-HTVF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05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945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杭州西奥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D2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63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8F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1B432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22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6A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香樟公寓1号楼北台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53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7C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1.75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38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GeN2-MR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8A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43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西子奥的斯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AB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EB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1C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7EC7D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76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93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香樟公寓1号楼南台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2D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67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1.75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5F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GeN2-MR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A3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D5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西子奥的斯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461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31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2E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4B013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F8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24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香樟公寓2号楼北台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97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7D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1.75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E1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GeN2-MR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D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4A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西子奥的斯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06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B7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72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3A879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6B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17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香樟公寓2号楼南台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18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86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1.75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8A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GeN2-MR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45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8B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西子奥的斯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0E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45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5B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303D1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0C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A0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香樟公寓3号楼东台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F8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800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DD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0F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GeN2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6A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7C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西子奥的斯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47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D0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F3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547DB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ED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9E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香樟公寓3号楼中台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C5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800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25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1.75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08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GeN2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A5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B3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西子奥的斯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13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AF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14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57FA8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52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75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香樟公寓3号楼西台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9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800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DE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1.75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94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GeN2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3B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23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西子奥的斯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A5E6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E42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E9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 w14:paraId="4A323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7BA8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3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413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</w:tbl>
    <w:p w14:paraId="5144323B">
      <w:pPr>
        <w:tabs>
          <w:tab w:val="left" w:pos="5665"/>
          <w:tab w:val="right" w:pos="8360"/>
        </w:tabs>
        <w:spacing w:line="360" w:lineRule="auto"/>
        <w:ind w:right="42"/>
        <w:jc w:val="left"/>
        <w:rPr>
          <w:rFonts w:hint="eastAsia" w:ascii="仿宋" w:hAnsi="仿宋" w:eastAsia="仿宋" w:cs="宋体"/>
          <w:color w:val="auto"/>
          <w:szCs w:val="21"/>
          <w:highlight w:val="none"/>
        </w:rPr>
      </w:pPr>
      <w:r>
        <w:rPr>
          <w:rFonts w:hint="eastAsia" w:ascii="仿宋" w:hAnsi="仿宋" w:eastAsia="仿宋" w:cs="宋体"/>
          <w:color w:val="auto"/>
          <w:szCs w:val="21"/>
          <w:highlight w:val="none"/>
        </w:rPr>
        <w:t>注：本项目采用固定单价合同，结算时按照实际维保电梯的数量及成交单价进行结算，成交单价=分项报价明细表中的单价*（最终成交总价/首轮总报价），以上暂定数量报价时不得调整，结算时维保数量按实计。</w:t>
      </w:r>
    </w:p>
    <w:p w14:paraId="37A886F8">
      <w:pPr>
        <w:tabs>
          <w:tab w:val="left" w:pos="5665"/>
          <w:tab w:val="right" w:pos="8360"/>
        </w:tabs>
        <w:spacing w:line="360" w:lineRule="auto"/>
        <w:ind w:right="42"/>
        <w:jc w:val="left"/>
        <w:rPr>
          <w:rFonts w:ascii="仿宋" w:hAnsi="仿宋" w:eastAsia="仿宋" w:cs="宋体"/>
          <w:color w:val="auto"/>
          <w:szCs w:val="21"/>
          <w:highlight w:val="none"/>
          <w:u w:val="single"/>
        </w:rPr>
      </w:pPr>
      <w:r>
        <w:rPr>
          <w:rFonts w:hint="eastAsia" w:ascii="仿宋" w:hAnsi="仿宋" w:eastAsia="仿宋" w:cs="宋体"/>
          <w:color w:val="auto"/>
          <w:szCs w:val="21"/>
          <w:highlight w:val="none"/>
        </w:rPr>
        <w:t>竞争性磋商响应单位：</w:t>
      </w:r>
    </w:p>
    <w:p w14:paraId="3ACC8469">
      <w:pPr>
        <w:tabs>
          <w:tab w:val="left" w:pos="5665"/>
          <w:tab w:val="right" w:pos="8360"/>
        </w:tabs>
        <w:spacing w:line="360" w:lineRule="auto"/>
        <w:ind w:right="42"/>
        <w:rPr>
          <w:rFonts w:ascii="仿宋" w:hAnsi="仿宋" w:eastAsia="仿宋" w:cs="宋体"/>
          <w:color w:val="auto"/>
          <w:szCs w:val="21"/>
          <w:highlight w:val="none"/>
        </w:rPr>
      </w:pPr>
      <w:r>
        <w:rPr>
          <w:rFonts w:hint="eastAsia" w:ascii="仿宋" w:hAnsi="仿宋" w:eastAsia="仿宋" w:cs="宋体"/>
          <w:color w:val="auto"/>
          <w:szCs w:val="21"/>
          <w:highlight w:val="none"/>
        </w:rPr>
        <w:t>法定代表人或</w:t>
      </w:r>
      <w:r>
        <w:rPr>
          <w:rFonts w:hint="eastAsia" w:ascii="仿宋" w:hAnsi="仿宋" w:eastAsia="仿宋" w:cs="仿宋_GB2312"/>
          <w:color w:val="auto"/>
          <w:szCs w:val="21"/>
          <w:highlight w:val="none"/>
        </w:rPr>
        <w:t>被授权人（签字）</w:t>
      </w:r>
      <w:r>
        <w:rPr>
          <w:rFonts w:hint="eastAsia" w:ascii="仿宋" w:hAnsi="仿宋" w:eastAsia="仿宋" w:cs="宋体"/>
          <w:color w:val="auto"/>
          <w:szCs w:val="21"/>
          <w:highlight w:val="none"/>
        </w:rPr>
        <w:t>：</w:t>
      </w:r>
    </w:p>
    <w:p w14:paraId="34243513">
      <w:pPr>
        <w:tabs>
          <w:tab w:val="left" w:pos="5665"/>
          <w:tab w:val="right" w:pos="8360"/>
        </w:tabs>
        <w:spacing w:line="360" w:lineRule="auto"/>
        <w:ind w:right="42"/>
        <w:rPr>
          <w:rFonts w:ascii="宋体" w:hAnsi="宋体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Cs w:val="21"/>
          <w:highlight w:val="none"/>
        </w:rPr>
        <w:t>日期</w:t>
      </w:r>
      <w:r>
        <w:rPr>
          <w:rFonts w:hint="eastAsia" w:ascii="仿宋" w:hAnsi="仿宋" w:eastAsia="仿宋" w:cs="宋体"/>
          <w:color w:val="auto"/>
          <w:szCs w:val="21"/>
          <w:highlight w:val="none"/>
          <w:lang w:eastAsia="zh-CN"/>
        </w:rPr>
        <w:t>：</w:t>
      </w:r>
      <w:r>
        <w:rPr>
          <w:rFonts w:hint="eastAsia" w:ascii="宋体" w:hAnsi="宋体"/>
          <w:sz w:val="28"/>
          <w:szCs w:val="28"/>
        </w:rPr>
        <w:t xml:space="preserve"> </w:t>
      </w:r>
    </w:p>
    <w:p w14:paraId="7BE564B8">
      <w:pPr>
        <w:ind w:firstLine="560" w:firstLineChars="200"/>
        <w:rPr>
          <w:rFonts w:hint="eastAsia" w:ascii="仿宋" w:hAnsi="仿宋" w:eastAsia="仿宋"/>
          <w:sz w:val="28"/>
          <w:szCs w:val="28"/>
          <w:u w:val="single"/>
        </w:rPr>
        <w:sectPr>
          <w:pgSz w:w="16838" w:h="11906" w:orient="landscape"/>
          <w:pgMar w:top="765" w:right="1440" w:bottom="1083" w:left="1440" w:header="851" w:footer="992" w:gutter="0"/>
          <w:pgNumType w:start="1"/>
          <w:cols w:space="0" w:num="1"/>
          <w:rtlGutter w:val="0"/>
          <w:docGrid w:type="lines" w:linePitch="324" w:charSpace="0"/>
        </w:sectPr>
      </w:pPr>
    </w:p>
    <w:p w14:paraId="341103CD">
      <w:pPr>
        <w:pStyle w:val="2"/>
        <w:rPr>
          <w:rFonts w:hint="eastAsia"/>
        </w:rPr>
      </w:pPr>
    </w:p>
    <w:p w14:paraId="764A84D2">
      <w:pPr>
        <w:ind w:left="0" w:leftChars="0" w:firstLine="0" w:firstLineChars="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single"/>
        </w:rPr>
        <w:t>（2）本项目获取招标文件的截止时间、递交投标文件的截止时间、开标时间均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调整</w:t>
      </w:r>
      <w:r>
        <w:rPr>
          <w:rFonts w:hint="eastAsia" w:ascii="仿宋" w:hAnsi="仿宋" w:eastAsia="仿宋"/>
          <w:sz w:val="28"/>
          <w:szCs w:val="28"/>
          <w:u w:val="single"/>
        </w:rPr>
        <w:t>至202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  <w:u w:val="single"/>
        </w:rPr>
        <w:t>2日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14</w:t>
      </w:r>
      <w:r>
        <w:rPr>
          <w:rFonts w:hint="eastAsia" w:ascii="仿宋" w:hAnsi="仿宋" w:eastAsia="仿宋"/>
          <w:sz w:val="28"/>
          <w:szCs w:val="28"/>
          <w:u w:val="single"/>
        </w:rPr>
        <w:t>点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00</w:t>
      </w:r>
      <w:r>
        <w:rPr>
          <w:rFonts w:hint="eastAsia" w:ascii="仿宋" w:hAnsi="仿宋" w:eastAsia="仿宋"/>
          <w:sz w:val="28"/>
          <w:szCs w:val="28"/>
          <w:u w:val="single"/>
        </w:rPr>
        <w:t>分，地点不变。</w:t>
      </w:r>
    </w:p>
    <w:p w14:paraId="33F38A0A">
      <w:pPr>
        <w:ind w:firstLine="560" w:firstLineChars="200"/>
        <w:rPr>
          <w:rFonts w:hint="eastAsia" w:ascii="仿宋" w:hAnsi="仿宋" w:eastAsia="仿宋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更正日期：</w:t>
      </w:r>
      <w:r>
        <w:rPr>
          <w:rFonts w:hint="eastAsia" w:ascii="仿宋" w:hAnsi="仿宋" w:eastAsia="仿宋"/>
          <w:sz w:val="28"/>
          <w:szCs w:val="28"/>
          <w:highlight w:val="none"/>
          <w:u w:val="single"/>
        </w:rPr>
        <w:t>202</w:t>
      </w:r>
      <w:r>
        <w:rPr>
          <w:rFonts w:hint="eastAsia" w:ascii="仿宋" w:hAnsi="仿宋" w:eastAsia="仿宋"/>
          <w:sz w:val="28"/>
          <w:szCs w:val="28"/>
          <w:highlight w:val="none"/>
          <w:u w:val="single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highlight w:val="none"/>
          <w:u w:val="single"/>
        </w:rPr>
        <w:t>年</w:t>
      </w:r>
      <w:r>
        <w:rPr>
          <w:rFonts w:hint="eastAsia" w:ascii="仿宋" w:hAnsi="仿宋" w:eastAsia="仿宋"/>
          <w:sz w:val="28"/>
          <w:szCs w:val="28"/>
          <w:highlight w:val="none"/>
          <w:u w:val="single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highlight w:val="none"/>
          <w:u w:val="single"/>
        </w:rPr>
        <w:t>月</w:t>
      </w:r>
      <w:r>
        <w:rPr>
          <w:rFonts w:hint="eastAsia" w:ascii="仿宋" w:hAnsi="仿宋" w:eastAsia="仿宋"/>
          <w:sz w:val="28"/>
          <w:szCs w:val="28"/>
          <w:highlight w:val="none"/>
          <w:u w:val="single"/>
          <w:lang w:val="en-US" w:eastAsia="zh-CN"/>
        </w:rPr>
        <w:t>14</w:t>
      </w:r>
      <w:r>
        <w:rPr>
          <w:rFonts w:hint="eastAsia" w:ascii="仿宋" w:hAnsi="仿宋" w:eastAsia="仿宋"/>
          <w:sz w:val="28"/>
          <w:szCs w:val="28"/>
          <w:highlight w:val="none"/>
          <w:u w:val="single"/>
        </w:rPr>
        <w:t>日</w:t>
      </w:r>
    </w:p>
    <w:p w14:paraId="21036658">
      <w:pPr>
        <w:pStyle w:val="5"/>
        <w:spacing w:before="0" w:after="0" w:line="240" w:lineRule="auto"/>
        <w:rPr>
          <w:rFonts w:hint="eastAsia" w:ascii="黑体" w:hAnsi="黑体" w:cs="宋体"/>
          <w:b w:val="0"/>
          <w:sz w:val="28"/>
          <w:szCs w:val="28"/>
        </w:rPr>
      </w:pPr>
      <w:bookmarkStart w:id="11" w:name="_Toc35393816"/>
      <w:bookmarkStart w:id="12" w:name="_Toc35393647"/>
      <w:r>
        <w:rPr>
          <w:rFonts w:hint="eastAsia" w:ascii="黑体" w:hAnsi="黑体" w:cs="宋体"/>
          <w:b w:val="0"/>
          <w:sz w:val="28"/>
          <w:szCs w:val="28"/>
        </w:rPr>
        <w:t>三、其他补充事宜</w:t>
      </w:r>
      <w:bookmarkEnd w:id="11"/>
      <w:bookmarkEnd w:id="12"/>
    </w:p>
    <w:p w14:paraId="506677AE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bookmarkStart w:id="13" w:name="_Toc28359106"/>
      <w:bookmarkStart w:id="14" w:name="_Toc35393817"/>
      <w:bookmarkStart w:id="15" w:name="_Toc35393648"/>
      <w:bookmarkStart w:id="16" w:name="_Toc28359029"/>
      <w:r>
        <w:rPr>
          <w:rFonts w:hint="eastAsia" w:ascii="仿宋" w:hAnsi="仿宋" w:eastAsia="仿宋"/>
          <w:sz w:val="28"/>
          <w:szCs w:val="28"/>
        </w:rPr>
        <w:t>无</w:t>
      </w:r>
    </w:p>
    <w:p w14:paraId="566F2EB6">
      <w:pPr>
        <w:pStyle w:val="5"/>
        <w:spacing w:before="0" w:after="0" w:line="240" w:lineRule="auto"/>
        <w:rPr>
          <w:rFonts w:hint="eastAsia" w:ascii="黑体" w:hAnsi="黑体" w:cs="宋体"/>
          <w:b w:val="0"/>
          <w:sz w:val="28"/>
          <w:szCs w:val="28"/>
        </w:rPr>
      </w:pPr>
      <w:r>
        <w:rPr>
          <w:rFonts w:hint="eastAsia" w:ascii="黑体" w:hAnsi="黑体" w:cs="宋体"/>
          <w:b w:val="0"/>
          <w:sz w:val="28"/>
          <w:szCs w:val="28"/>
        </w:rPr>
        <w:t>四、凡对本次公告内容提出询问，请按以下方式联系。</w:t>
      </w:r>
      <w:bookmarkEnd w:id="13"/>
      <w:bookmarkEnd w:id="14"/>
      <w:bookmarkEnd w:id="15"/>
      <w:bookmarkEnd w:id="16"/>
    </w:p>
    <w:p w14:paraId="025FD3CA">
      <w:pPr>
        <w:ind w:firstLine="560" w:firstLineChars="20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1、采购人信息</w:t>
      </w:r>
    </w:p>
    <w:p w14:paraId="314C8D6D">
      <w:pPr>
        <w:ind w:firstLine="560" w:firstLineChars="20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单位名称：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南通锡通科技产业有限公司</w:t>
      </w:r>
    </w:p>
    <w:p w14:paraId="60DA6C69">
      <w:pPr>
        <w:ind w:firstLine="560" w:firstLineChars="200"/>
        <w:rPr>
          <w:rFonts w:hint="eastAsia" w:ascii="仿宋" w:hAnsi="仿宋" w:eastAsia="仿宋" w:cs="宋体"/>
          <w:spacing w:val="-20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地  址：</w:t>
      </w:r>
      <w:r>
        <w:rPr>
          <w:rFonts w:hint="eastAsia" w:ascii="仿宋" w:hAnsi="仿宋" w:eastAsia="仿宋" w:cs="宋体"/>
          <w:spacing w:val="-20"/>
          <w:sz w:val="28"/>
          <w:szCs w:val="28"/>
        </w:rPr>
        <w:t>苏锡通科技产业园区管委会（江成路1088号）8号楼5楼</w:t>
      </w:r>
    </w:p>
    <w:p w14:paraId="367DD282">
      <w:pPr>
        <w:ind w:firstLine="560" w:firstLineChars="200"/>
        <w:rPr>
          <w:rFonts w:hint="eastAsia" w:ascii="仿宋" w:hAnsi="仿宋" w:eastAsia="仿宋" w:cs="宋体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sz w:val="28"/>
          <w:szCs w:val="28"/>
        </w:rPr>
        <w:t>联系方式：运营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管理</w:t>
      </w:r>
      <w:r>
        <w:rPr>
          <w:rFonts w:hint="eastAsia" w:ascii="仿宋" w:hAnsi="仿宋" w:eastAsia="仿宋" w:cs="宋体"/>
          <w:sz w:val="28"/>
          <w:szCs w:val="28"/>
        </w:rPr>
        <w:t xml:space="preserve">部 </w:t>
      </w:r>
      <w:r>
        <w:rPr>
          <w:rFonts w:ascii="仿宋" w:hAnsi="仿宋" w:eastAsia="仿宋" w:cs="宋体"/>
          <w:sz w:val="28"/>
          <w:szCs w:val="28"/>
        </w:rPr>
        <w:t>1989593191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5</w:t>
      </w:r>
    </w:p>
    <w:p w14:paraId="30FDE2B2">
      <w:pPr>
        <w:ind w:firstLine="560" w:firstLineChars="200"/>
        <w:rPr>
          <w:rFonts w:hint="eastAsia" w:ascii="仿宋" w:hAnsi="仿宋" w:eastAsia="仿宋" w:cs="宋体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</w:t>
      </w:r>
      <w:bookmarkEnd w:id="2"/>
    </w:p>
    <w:sectPr>
      <w:pgSz w:w="11906" w:h="16838"/>
      <w:pgMar w:top="1440" w:right="1681" w:bottom="1440" w:left="1825" w:header="851" w:footer="992" w:gutter="0"/>
      <w:pgNumType w:start="1"/>
      <w:cols w:space="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69663037"/>
    </w:sdtPr>
    <w:sdtContent>
      <w:p w14:paraId="558CFCF5">
        <w:pPr>
          <w:pStyle w:val="1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1CD1314D">
    <w:pPr>
      <w:pStyle w:val="1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B92E60"/>
    <w:multiLevelType w:val="singleLevel"/>
    <w:tmpl w:val="86B92E6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6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3YjY0N2IyZDQ3M2I2YzFmYzYzMDA4MDg0Mjk3ZDkifQ=="/>
  </w:docVars>
  <w:rsids>
    <w:rsidRoot w:val="00244094"/>
    <w:rsid w:val="000312DE"/>
    <w:rsid w:val="0005737B"/>
    <w:rsid w:val="000726D8"/>
    <w:rsid w:val="000A6769"/>
    <w:rsid w:val="000D3B95"/>
    <w:rsid w:val="000D5040"/>
    <w:rsid w:val="000D6508"/>
    <w:rsid w:val="000D7ED8"/>
    <w:rsid w:val="000E4739"/>
    <w:rsid w:val="00110BD8"/>
    <w:rsid w:val="00126F57"/>
    <w:rsid w:val="00146F5A"/>
    <w:rsid w:val="00151C8B"/>
    <w:rsid w:val="00166456"/>
    <w:rsid w:val="002144A1"/>
    <w:rsid w:val="00244094"/>
    <w:rsid w:val="00246690"/>
    <w:rsid w:val="002B66B0"/>
    <w:rsid w:val="002E09E3"/>
    <w:rsid w:val="002F4172"/>
    <w:rsid w:val="00322E12"/>
    <w:rsid w:val="00337C9C"/>
    <w:rsid w:val="003D04C7"/>
    <w:rsid w:val="00430D5D"/>
    <w:rsid w:val="00445621"/>
    <w:rsid w:val="0046390B"/>
    <w:rsid w:val="004B0417"/>
    <w:rsid w:val="004F0CA3"/>
    <w:rsid w:val="004F449A"/>
    <w:rsid w:val="00522A67"/>
    <w:rsid w:val="005902A4"/>
    <w:rsid w:val="005E6C10"/>
    <w:rsid w:val="005F54B0"/>
    <w:rsid w:val="00606858"/>
    <w:rsid w:val="00616335"/>
    <w:rsid w:val="006939FC"/>
    <w:rsid w:val="006D7AFD"/>
    <w:rsid w:val="007401E6"/>
    <w:rsid w:val="00754F95"/>
    <w:rsid w:val="0077180D"/>
    <w:rsid w:val="0079663A"/>
    <w:rsid w:val="007D68AE"/>
    <w:rsid w:val="007E2D83"/>
    <w:rsid w:val="0080774A"/>
    <w:rsid w:val="00861C41"/>
    <w:rsid w:val="00877C6E"/>
    <w:rsid w:val="008974EE"/>
    <w:rsid w:val="008A1192"/>
    <w:rsid w:val="008A2FE7"/>
    <w:rsid w:val="0090143F"/>
    <w:rsid w:val="0090581E"/>
    <w:rsid w:val="0092441F"/>
    <w:rsid w:val="00966F02"/>
    <w:rsid w:val="0097402B"/>
    <w:rsid w:val="009A15C7"/>
    <w:rsid w:val="009F4DA9"/>
    <w:rsid w:val="00A30F31"/>
    <w:rsid w:val="00A3374C"/>
    <w:rsid w:val="00A3392F"/>
    <w:rsid w:val="00AB1641"/>
    <w:rsid w:val="00AF2AF9"/>
    <w:rsid w:val="00B63A10"/>
    <w:rsid w:val="00BC6F5A"/>
    <w:rsid w:val="00C37A88"/>
    <w:rsid w:val="00C52F06"/>
    <w:rsid w:val="00C61BBE"/>
    <w:rsid w:val="00C8029B"/>
    <w:rsid w:val="00C95981"/>
    <w:rsid w:val="00CE4E19"/>
    <w:rsid w:val="00D26832"/>
    <w:rsid w:val="00D70FC2"/>
    <w:rsid w:val="00DA7067"/>
    <w:rsid w:val="00DC09FA"/>
    <w:rsid w:val="00DE7E76"/>
    <w:rsid w:val="00E457B7"/>
    <w:rsid w:val="00E45FFE"/>
    <w:rsid w:val="00E702D6"/>
    <w:rsid w:val="00E75E92"/>
    <w:rsid w:val="00ED7C2A"/>
    <w:rsid w:val="00EE3266"/>
    <w:rsid w:val="00EF4B14"/>
    <w:rsid w:val="00F53A4B"/>
    <w:rsid w:val="00F80020"/>
    <w:rsid w:val="00F963DA"/>
    <w:rsid w:val="012515C4"/>
    <w:rsid w:val="02F2197A"/>
    <w:rsid w:val="06F37A6F"/>
    <w:rsid w:val="090B586E"/>
    <w:rsid w:val="0B2E55C3"/>
    <w:rsid w:val="0CC71781"/>
    <w:rsid w:val="0D4508F8"/>
    <w:rsid w:val="0E863B0E"/>
    <w:rsid w:val="0F7E3477"/>
    <w:rsid w:val="106A0DA2"/>
    <w:rsid w:val="10780ECA"/>
    <w:rsid w:val="10D523F4"/>
    <w:rsid w:val="11DC7A7D"/>
    <w:rsid w:val="12A460C1"/>
    <w:rsid w:val="13165211"/>
    <w:rsid w:val="168B7A65"/>
    <w:rsid w:val="16ED2360"/>
    <w:rsid w:val="17710C68"/>
    <w:rsid w:val="1A931B13"/>
    <w:rsid w:val="1CCF24E6"/>
    <w:rsid w:val="1E1E4F79"/>
    <w:rsid w:val="1EA336D1"/>
    <w:rsid w:val="1F1437EE"/>
    <w:rsid w:val="20626198"/>
    <w:rsid w:val="20A43E5C"/>
    <w:rsid w:val="20AF60B4"/>
    <w:rsid w:val="21774F7A"/>
    <w:rsid w:val="217C6D52"/>
    <w:rsid w:val="23BC0369"/>
    <w:rsid w:val="241C1F5B"/>
    <w:rsid w:val="2465066A"/>
    <w:rsid w:val="251D6CAE"/>
    <w:rsid w:val="257D49BF"/>
    <w:rsid w:val="25A55F80"/>
    <w:rsid w:val="26955FF5"/>
    <w:rsid w:val="26E03714"/>
    <w:rsid w:val="27CE17BE"/>
    <w:rsid w:val="285D2B42"/>
    <w:rsid w:val="28B25E56"/>
    <w:rsid w:val="29455328"/>
    <w:rsid w:val="298F31CF"/>
    <w:rsid w:val="2CB709C7"/>
    <w:rsid w:val="2D340315"/>
    <w:rsid w:val="2F2D0526"/>
    <w:rsid w:val="2F937F7F"/>
    <w:rsid w:val="30CC4D09"/>
    <w:rsid w:val="313C1E8F"/>
    <w:rsid w:val="32695BC1"/>
    <w:rsid w:val="330F1CCA"/>
    <w:rsid w:val="336B0809"/>
    <w:rsid w:val="35123632"/>
    <w:rsid w:val="354B6B44"/>
    <w:rsid w:val="36A858D0"/>
    <w:rsid w:val="3B1E65AB"/>
    <w:rsid w:val="3E35213F"/>
    <w:rsid w:val="3EED71C7"/>
    <w:rsid w:val="405A5E8D"/>
    <w:rsid w:val="406140D9"/>
    <w:rsid w:val="423C6D20"/>
    <w:rsid w:val="4B010897"/>
    <w:rsid w:val="4B2A5CC7"/>
    <w:rsid w:val="4BCD1C09"/>
    <w:rsid w:val="4C1C141C"/>
    <w:rsid w:val="4CB24C66"/>
    <w:rsid w:val="4D151ABA"/>
    <w:rsid w:val="50EF2622"/>
    <w:rsid w:val="51791A88"/>
    <w:rsid w:val="52BB427C"/>
    <w:rsid w:val="52E57838"/>
    <w:rsid w:val="53840850"/>
    <w:rsid w:val="55230AEC"/>
    <w:rsid w:val="572A7F10"/>
    <w:rsid w:val="578D3CAC"/>
    <w:rsid w:val="5A474E72"/>
    <w:rsid w:val="5B653C0C"/>
    <w:rsid w:val="5BF4276A"/>
    <w:rsid w:val="5D740137"/>
    <w:rsid w:val="5DC02B2C"/>
    <w:rsid w:val="5E1F053D"/>
    <w:rsid w:val="5EC2427E"/>
    <w:rsid w:val="5EE44E48"/>
    <w:rsid w:val="60F66071"/>
    <w:rsid w:val="63FC70D8"/>
    <w:rsid w:val="67C021CA"/>
    <w:rsid w:val="67E4410B"/>
    <w:rsid w:val="68610564"/>
    <w:rsid w:val="696F3EA8"/>
    <w:rsid w:val="69D106BF"/>
    <w:rsid w:val="6B2D7C96"/>
    <w:rsid w:val="6DB61B32"/>
    <w:rsid w:val="6FB72105"/>
    <w:rsid w:val="728D3749"/>
    <w:rsid w:val="76946CFC"/>
    <w:rsid w:val="77DC1A18"/>
    <w:rsid w:val="78F10436"/>
    <w:rsid w:val="7A7C55A1"/>
    <w:rsid w:val="7AAA4D40"/>
    <w:rsid w:val="7DF84014"/>
    <w:rsid w:val="7E941F8F"/>
    <w:rsid w:val="7F933E4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iPriority="99" w:semiHidden="0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nhideWhenUsed="0" w:uiPriority="99" w:semiHidden="0" w:name="Body Text First Indent"/>
    <w:lsdException w:qFormat="1"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link w:val="3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32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24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styleId="3">
    <w:name w:val="Body Text"/>
    <w:basedOn w:val="1"/>
    <w:next w:val="1"/>
    <w:autoRedefine/>
    <w:qFormat/>
    <w:uiPriority w:val="0"/>
    <w:rPr>
      <w:rFonts w:ascii="楷体_GB2312" w:hAnsi="Arial" w:eastAsia="楷体_GB2312"/>
      <w:sz w:val="28"/>
      <w:szCs w:val="20"/>
    </w:rPr>
  </w:style>
  <w:style w:type="paragraph" w:styleId="6">
    <w:name w:val="annotation text"/>
    <w:basedOn w:val="1"/>
    <w:link w:val="33"/>
    <w:autoRedefine/>
    <w:semiHidden/>
    <w:unhideWhenUsed/>
    <w:qFormat/>
    <w:uiPriority w:val="99"/>
    <w:pPr>
      <w:jc w:val="left"/>
    </w:pPr>
  </w:style>
  <w:style w:type="paragraph" w:styleId="7">
    <w:name w:val="Body Text Indent"/>
    <w:basedOn w:val="1"/>
    <w:next w:val="8"/>
    <w:link w:val="45"/>
    <w:autoRedefine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autoRedefine/>
    <w:unhideWhenUsed/>
    <w:qFormat/>
    <w:uiPriority w:val="99"/>
    <w:pPr>
      <w:snapToGrid w:val="0"/>
    </w:pPr>
    <w:rPr>
      <w:rFonts w:ascii="Arial" w:hAnsi="Arial"/>
      <w:szCs w:val="24"/>
    </w:rPr>
  </w:style>
  <w:style w:type="paragraph" w:styleId="9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0">
    <w:name w:val="Plain Text"/>
    <w:basedOn w:val="1"/>
    <w:link w:val="34"/>
    <w:autoRedefine/>
    <w:qFormat/>
    <w:uiPriority w:val="0"/>
    <w:rPr>
      <w:rFonts w:ascii="宋体" w:hAnsi="Courier New" w:eastAsiaTheme="minorEastAsia" w:cstheme="minorBidi"/>
      <w:szCs w:val="22"/>
    </w:rPr>
  </w:style>
  <w:style w:type="paragraph" w:styleId="11">
    <w:name w:val="Date"/>
    <w:basedOn w:val="1"/>
    <w:next w:val="1"/>
    <w:link w:val="35"/>
    <w:autoRedefine/>
    <w:qFormat/>
    <w:uiPriority w:val="0"/>
    <w:pPr>
      <w:adjustRightInd w:val="0"/>
      <w:spacing w:line="360" w:lineRule="atLeast"/>
      <w:textAlignment w:val="baseline"/>
    </w:pPr>
    <w:rPr>
      <w:rFonts w:ascii="宋体" w:cs="宋体"/>
      <w:kern w:val="0"/>
      <w:sz w:val="24"/>
      <w:szCs w:val="24"/>
    </w:rPr>
  </w:style>
  <w:style w:type="paragraph" w:styleId="12">
    <w:name w:val="Balloon Text"/>
    <w:basedOn w:val="1"/>
    <w:link w:val="36"/>
    <w:autoRedefine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3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unhideWhenUsed/>
    <w:qFormat/>
    <w:uiPriority w:val="39"/>
    <w:pPr>
      <w:widowControl/>
      <w:spacing w:after="100" w:line="259" w:lineRule="auto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6">
    <w:name w:val="toc 2"/>
    <w:basedOn w:val="1"/>
    <w:next w:val="1"/>
    <w:autoRedefine/>
    <w:unhideWhenUsed/>
    <w:qFormat/>
    <w:uiPriority w:val="39"/>
    <w:pPr>
      <w:widowControl/>
      <w:spacing w:after="100" w:line="259" w:lineRule="auto"/>
      <w:ind w:left="22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7">
    <w:name w:val="Body Text 2"/>
    <w:basedOn w:val="1"/>
    <w:link w:val="37"/>
    <w:autoRedefine/>
    <w:qFormat/>
    <w:uiPriority w:val="0"/>
    <w:pPr>
      <w:spacing w:after="120" w:line="480" w:lineRule="auto"/>
    </w:pPr>
  </w:style>
  <w:style w:type="paragraph" w:styleId="1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9">
    <w:name w:val="annotation subject"/>
    <w:basedOn w:val="6"/>
    <w:next w:val="6"/>
    <w:link w:val="38"/>
    <w:autoRedefine/>
    <w:semiHidden/>
    <w:unhideWhenUsed/>
    <w:qFormat/>
    <w:uiPriority w:val="99"/>
    <w:rPr>
      <w:b/>
      <w:bCs/>
    </w:rPr>
  </w:style>
  <w:style w:type="paragraph" w:styleId="20">
    <w:name w:val="Body Text First Indent"/>
    <w:basedOn w:val="3"/>
    <w:autoRedefine/>
    <w:qFormat/>
    <w:uiPriority w:val="99"/>
    <w:pPr>
      <w:spacing w:after="120"/>
      <w:ind w:firstLine="420" w:firstLineChars="100"/>
    </w:pPr>
    <w:rPr>
      <w:rFonts w:ascii="Times New Roman" w:eastAsia="宋体"/>
      <w:szCs w:val="24"/>
    </w:rPr>
  </w:style>
  <w:style w:type="paragraph" w:styleId="21">
    <w:name w:val="Body Text First Indent 2"/>
    <w:basedOn w:val="7"/>
    <w:link w:val="46"/>
    <w:semiHidden/>
    <w:unhideWhenUsed/>
    <w:qFormat/>
    <w:uiPriority w:val="99"/>
    <w:pPr>
      <w:ind w:firstLine="420" w:firstLineChars="200"/>
    </w:pPr>
  </w:style>
  <w:style w:type="table" w:styleId="23">
    <w:name w:val="Table Grid"/>
    <w:basedOn w:val="22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5">
    <w:name w:val="Hyperlink"/>
    <w:basedOn w:val="24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6">
    <w:name w:val="annotation reference"/>
    <w:basedOn w:val="24"/>
    <w:autoRedefine/>
    <w:semiHidden/>
    <w:unhideWhenUsed/>
    <w:qFormat/>
    <w:uiPriority w:val="99"/>
    <w:rPr>
      <w:sz w:val="21"/>
      <w:szCs w:val="21"/>
    </w:rPr>
  </w:style>
  <w:style w:type="paragraph" w:customStyle="1" w:styleId="27">
    <w:name w:val="style4"/>
    <w:basedOn w:val="1"/>
    <w:next w:val="28"/>
    <w:autoRedefine/>
    <w:qFormat/>
    <w:uiPriority w:val="99"/>
    <w:pPr>
      <w:widowControl/>
      <w:spacing w:before="280" w:after="280"/>
    </w:pPr>
    <w:rPr>
      <w:rFonts w:ascii="宋体"/>
      <w:sz w:val="18"/>
    </w:rPr>
  </w:style>
  <w:style w:type="paragraph" w:customStyle="1" w:styleId="28">
    <w:name w:val="2"/>
    <w:basedOn w:val="7"/>
    <w:next w:val="1"/>
    <w:autoRedefine/>
    <w:qFormat/>
    <w:uiPriority w:val="0"/>
    <w:pPr>
      <w:ind w:firstLine="200" w:firstLineChars="200"/>
    </w:pPr>
    <w:rPr>
      <w:szCs w:val="24"/>
    </w:rPr>
  </w:style>
  <w:style w:type="character" w:customStyle="1" w:styleId="29">
    <w:name w:val="页眉 字符"/>
    <w:basedOn w:val="24"/>
    <w:link w:val="14"/>
    <w:autoRedefine/>
    <w:qFormat/>
    <w:uiPriority w:val="99"/>
    <w:rPr>
      <w:sz w:val="18"/>
      <w:szCs w:val="18"/>
    </w:rPr>
  </w:style>
  <w:style w:type="character" w:customStyle="1" w:styleId="30">
    <w:name w:val="页脚 字符"/>
    <w:basedOn w:val="24"/>
    <w:link w:val="13"/>
    <w:autoRedefine/>
    <w:qFormat/>
    <w:uiPriority w:val="99"/>
    <w:rPr>
      <w:sz w:val="18"/>
      <w:szCs w:val="18"/>
    </w:rPr>
  </w:style>
  <w:style w:type="character" w:customStyle="1" w:styleId="31">
    <w:name w:val="标题 1 字符"/>
    <w:basedOn w:val="24"/>
    <w:link w:val="4"/>
    <w:autoRedefine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32">
    <w:name w:val="标题 2 字符"/>
    <w:basedOn w:val="24"/>
    <w:link w:val="5"/>
    <w:autoRedefine/>
    <w:qFormat/>
    <w:uiPriority w:val="0"/>
    <w:rPr>
      <w:rFonts w:ascii="Arial" w:hAnsi="Arial" w:eastAsia="黑体" w:cs="Arial"/>
      <w:b/>
      <w:bCs/>
      <w:sz w:val="32"/>
      <w:szCs w:val="32"/>
    </w:rPr>
  </w:style>
  <w:style w:type="character" w:customStyle="1" w:styleId="33">
    <w:name w:val="批注文字 字符"/>
    <w:basedOn w:val="24"/>
    <w:link w:val="6"/>
    <w:autoRedefine/>
    <w:semiHidden/>
    <w:qFormat/>
    <w:uiPriority w:val="99"/>
    <w:rPr>
      <w:rFonts w:ascii="Times New Roman" w:hAnsi="Times New Roman" w:eastAsia="宋体" w:cs="Times New Roman"/>
      <w:szCs w:val="21"/>
    </w:rPr>
  </w:style>
  <w:style w:type="character" w:customStyle="1" w:styleId="34">
    <w:name w:val="纯文本 字符1"/>
    <w:basedOn w:val="24"/>
    <w:link w:val="10"/>
    <w:autoRedefine/>
    <w:qFormat/>
    <w:uiPriority w:val="0"/>
    <w:rPr>
      <w:rFonts w:ascii="宋体" w:hAnsi="Courier New"/>
    </w:rPr>
  </w:style>
  <w:style w:type="character" w:customStyle="1" w:styleId="35">
    <w:name w:val="日期 字符"/>
    <w:basedOn w:val="24"/>
    <w:link w:val="11"/>
    <w:autoRedefine/>
    <w:qFormat/>
    <w:uiPriority w:val="0"/>
    <w:rPr>
      <w:rFonts w:ascii="宋体" w:hAnsi="Times New Roman" w:eastAsia="宋体" w:cs="宋体"/>
      <w:kern w:val="0"/>
      <w:sz w:val="24"/>
      <w:szCs w:val="24"/>
    </w:rPr>
  </w:style>
  <w:style w:type="character" w:customStyle="1" w:styleId="36">
    <w:name w:val="批注框文本 字符"/>
    <w:basedOn w:val="24"/>
    <w:link w:val="1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7">
    <w:name w:val="正文文本 2 字符"/>
    <w:basedOn w:val="24"/>
    <w:link w:val="17"/>
    <w:autoRedefine/>
    <w:qFormat/>
    <w:uiPriority w:val="0"/>
    <w:rPr>
      <w:rFonts w:ascii="Times New Roman" w:hAnsi="Times New Roman" w:eastAsia="宋体" w:cs="Times New Roman"/>
      <w:szCs w:val="21"/>
    </w:rPr>
  </w:style>
  <w:style w:type="character" w:customStyle="1" w:styleId="38">
    <w:name w:val="批注主题 字符"/>
    <w:basedOn w:val="33"/>
    <w:link w:val="19"/>
    <w:autoRedefine/>
    <w:semiHidden/>
    <w:qFormat/>
    <w:uiPriority w:val="99"/>
    <w:rPr>
      <w:rFonts w:ascii="Times New Roman" w:hAnsi="Times New Roman" w:eastAsia="宋体" w:cs="Times New Roman"/>
      <w:b/>
      <w:bCs/>
      <w:szCs w:val="21"/>
    </w:rPr>
  </w:style>
  <w:style w:type="character" w:customStyle="1" w:styleId="39">
    <w:name w:val="纯文本 字符"/>
    <w:basedOn w:val="24"/>
    <w:autoRedefine/>
    <w:semiHidden/>
    <w:qFormat/>
    <w:uiPriority w:val="99"/>
    <w:rPr>
      <w:rFonts w:hAnsi="Courier New" w:cs="Courier New" w:asciiTheme="minorEastAsia"/>
      <w:szCs w:val="21"/>
    </w:rPr>
  </w:style>
  <w:style w:type="paragraph" w:styleId="40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41">
    <w:name w:val="修订1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42">
    <w:name w:val="TOC 标题1"/>
    <w:basedOn w:val="4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  <w:style w:type="paragraph" w:customStyle="1" w:styleId="43">
    <w:name w:val="TOC 标题2"/>
    <w:basedOn w:val="4"/>
    <w:next w:val="1"/>
    <w:autoRedefine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44">
    <w:name w:val="qowt-font10-gbk"/>
    <w:basedOn w:val="24"/>
    <w:autoRedefine/>
    <w:qFormat/>
    <w:uiPriority w:val="0"/>
  </w:style>
  <w:style w:type="character" w:customStyle="1" w:styleId="45">
    <w:name w:val="正文文本缩进 字符"/>
    <w:basedOn w:val="24"/>
    <w:link w:val="7"/>
    <w:qFormat/>
    <w:uiPriority w:val="0"/>
    <w:rPr>
      <w:rFonts w:ascii="Times New Roman" w:hAnsi="Times New Roman" w:eastAsia="宋体" w:cs="Times New Roman"/>
      <w:kern w:val="2"/>
      <w:sz w:val="21"/>
      <w:szCs w:val="21"/>
    </w:rPr>
  </w:style>
  <w:style w:type="character" w:customStyle="1" w:styleId="46">
    <w:name w:val="正文文本首行缩进 2 字符"/>
    <w:basedOn w:val="45"/>
    <w:link w:val="21"/>
    <w:semiHidden/>
    <w:qFormat/>
    <w:uiPriority w:val="99"/>
    <w:rPr>
      <w:rFonts w:ascii="Times New Roman" w:hAnsi="Times New Roman" w:eastAsia="宋体" w:cs="Times New Roman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740</Words>
  <Characters>927</Characters>
  <Lines>8</Lines>
  <Paragraphs>2</Paragraphs>
  <TotalTime>0</TotalTime>
  <ScaleCrop>false</ScaleCrop>
  <LinksUpToDate>false</LinksUpToDate>
  <CharactersWithSpaces>935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2020-03-18T03:22:00Z</dcterms:created>
  <dc:creator>赵璧</dc:creator>
  <cp:lastModifiedBy>o(︶︿︶)o</cp:lastModifiedBy>
  <cp:lastPrinted>2020-03-23T07:37:00Z</cp:lastPrinted>
  <dcterms:modified xsi:type="dcterms:W3CDTF">2025-05-14T05:39:54Z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7F8705AE5A864A3F8D90E2C46797D1D5_13</vt:lpwstr>
  </property>
  <property fmtid="{D5CDD505-2E9C-101B-9397-08002B2CF9AE}" pid="4" name="KSOTemplateDocerSaveRecord">
    <vt:lpwstr>eyJoZGlkIjoiN2ZiMjVhNzNmYmYxYzhlYjE0MDVkOTk4NjNkN2ExODkiLCJ1c2VySWQiOiI1NDQ2MTY0MTQifQ==</vt:lpwstr>
  </property>
</Properties>
</file>